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0A" w:rsidRPr="0028050A" w:rsidRDefault="0028050A" w:rsidP="00082B67">
      <w:pPr>
        <w:shd w:val="clear" w:color="auto" w:fill="FFFFFF"/>
        <w:spacing w:after="150" w:line="315" w:lineRule="atLeast"/>
        <w:rPr>
          <w:rFonts w:ascii="DFKai-SB" w:eastAsia="DFKai-SB" w:hAnsi="DFKai-SB" w:cs="Times New Roman"/>
          <w:bCs/>
          <w:i/>
          <w:sz w:val="32"/>
          <w:szCs w:val="32"/>
          <w:lang w:eastAsia="ru-RU"/>
        </w:rPr>
      </w:pPr>
      <w:r w:rsidRPr="0028050A">
        <w:rPr>
          <w:rFonts w:ascii="Cambria" w:eastAsia="DFKai-SB" w:hAnsi="Cambria" w:cs="Cambria"/>
          <w:bCs/>
          <w:i/>
          <w:sz w:val="32"/>
          <w:szCs w:val="32"/>
          <w:lang w:eastAsia="ru-RU"/>
        </w:rPr>
        <w:t>Конспект</w:t>
      </w:r>
      <w:r w:rsidRPr="0028050A">
        <w:rPr>
          <w:rFonts w:ascii="DFKai-SB" w:eastAsia="DFKai-SB" w:hAnsi="DFKai-SB" w:cs="Times New Roman"/>
          <w:bCs/>
          <w:i/>
          <w:sz w:val="32"/>
          <w:szCs w:val="32"/>
          <w:lang w:eastAsia="ru-RU"/>
        </w:rPr>
        <w:t xml:space="preserve"> </w:t>
      </w:r>
      <w:r w:rsidR="00082B67" w:rsidRPr="00082B67">
        <w:rPr>
          <w:rFonts w:ascii="Cambria" w:eastAsia="DFKai-SB" w:hAnsi="Cambria" w:cs="Cambria"/>
          <w:bCs/>
          <w:i/>
          <w:sz w:val="32"/>
          <w:szCs w:val="32"/>
          <w:lang w:eastAsia="ru-RU"/>
        </w:rPr>
        <w:t>организованной</w:t>
      </w:r>
      <w:r w:rsidR="00082B67" w:rsidRPr="00082B67">
        <w:rPr>
          <w:rFonts w:ascii="DFKai-SB" w:eastAsia="DFKai-SB" w:hAnsi="DFKai-SB" w:cs="Times New Roman"/>
          <w:bCs/>
          <w:i/>
          <w:sz w:val="32"/>
          <w:szCs w:val="32"/>
          <w:lang w:eastAsia="ru-RU"/>
        </w:rPr>
        <w:t xml:space="preserve"> </w:t>
      </w:r>
      <w:r w:rsidRPr="0028050A">
        <w:rPr>
          <w:rFonts w:ascii="Cambria" w:eastAsia="DFKai-SB" w:hAnsi="Cambria" w:cs="Cambria"/>
          <w:bCs/>
          <w:i/>
          <w:sz w:val="32"/>
          <w:szCs w:val="32"/>
          <w:lang w:eastAsia="ru-RU"/>
        </w:rPr>
        <w:t>образовательной</w:t>
      </w:r>
      <w:r w:rsidRPr="0028050A">
        <w:rPr>
          <w:rFonts w:ascii="DFKai-SB" w:eastAsia="DFKai-SB" w:hAnsi="DFKai-SB" w:cs="Times New Roman"/>
          <w:bCs/>
          <w:i/>
          <w:sz w:val="32"/>
          <w:szCs w:val="32"/>
          <w:lang w:eastAsia="ru-RU"/>
        </w:rPr>
        <w:t xml:space="preserve"> </w:t>
      </w:r>
      <w:r w:rsidRPr="0028050A">
        <w:rPr>
          <w:rFonts w:ascii="Cambria" w:eastAsia="DFKai-SB" w:hAnsi="Cambria" w:cs="Cambria"/>
          <w:bCs/>
          <w:i/>
          <w:sz w:val="32"/>
          <w:szCs w:val="32"/>
          <w:lang w:eastAsia="ru-RU"/>
        </w:rPr>
        <w:t>деятельности</w:t>
      </w:r>
      <w:r w:rsidRPr="0028050A">
        <w:rPr>
          <w:rFonts w:ascii="DFKai-SB" w:eastAsia="DFKai-SB" w:hAnsi="DFKai-SB" w:cs="Times New Roman"/>
          <w:bCs/>
          <w:i/>
          <w:sz w:val="32"/>
          <w:szCs w:val="32"/>
          <w:lang w:eastAsia="ru-RU"/>
        </w:rPr>
        <w:t xml:space="preserve"> </w:t>
      </w:r>
      <w:r w:rsidRPr="0028050A">
        <w:rPr>
          <w:rFonts w:ascii="Cambria" w:eastAsia="DFKai-SB" w:hAnsi="Cambria" w:cs="Cambria"/>
          <w:bCs/>
          <w:i/>
          <w:sz w:val="32"/>
          <w:szCs w:val="32"/>
          <w:lang w:eastAsia="ru-RU"/>
        </w:rPr>
        <w:t>по</w:t>
      </w:r>
      <w:r w:rsidRPr="0028050A">
        <w:rPr>
          <w:rFonts w:ascii="DFKai-SB" w:eastAsia="DFKai-SB" w:hAnsi="DFKai-SB" w:cs="Times New Roman"/>
          <w:bCs/>
          <w:i/>
          <w:sz w:val="32"/>
          <w:szCs w:val="32"/>
          <w:lang w:eastAsia="ru-RU"/>
        </w:rPr>
        <w:t xml:space="preserve"> </w:t>
      </w:r>
      <w:r w:rsidRPr="0028050A">
        <w:rPr>
          <w:rFonts w:ascii="Cambria" w:eastAsia="DFKai-SB" w:hAnsi="Cambria" w:cs="Cambria"/>
          <w:bCs/>
          <w:i/>
          <w:sz w:val="32"/>
          <w:szCs w:val="32"/>
          <w:lang w:eastAsia="ru-RU"/>
        </w:rPr>
        <w:t>познавательному</w:t>
      </w:r>
      <w:r w:rsidRPr="0028050A">
        <w:rPr>
          <w:rFonts w:ascii="DFKai-SB" w:eastAsia="DFKai-SB" w:hAnsi="DFKai-SB" w:cs="Times New Roman"/>
          <w:bCs/>
          <w:i/>
          <w:sz w:val="32"/>
          <w:szCs w:val="32"/>
          <w:lang w:eastAsia="ru-RU"/>
        </w:rPr>
        <w:t xml:space="preserve"> </w:t>
      </w:r>
      <w:r w:rsidRPr="0028050A">
        <w:rPr>
          <w:rFonts w:ascii="Cambria" w:eastAsia="DFKai-SB" w:hAnsi="Cambria" w:cs="Cambria"/>
          <w:bCs/>
          <w:i/>
          <w:sz w:val="32"/>
          <w:szCs w:val="32"/>
          <w:lang w:eastAsia="ru-RU"/>
        </w:rPr>
        <w:t>развитию</w:t>
      </w:r>
      <w:r w:rsidRPr="0028050A">
        <w:rPr>
          <w:rFonts w:ascii="DFKai-SB" w:eastAsia="DFKai-SB" w:hAnsi="DFKai-SB" w:cs="Times New Roman"/>
          <w:bCs/>
          <w:i/>
          <w:sz w:val="32"/>
          <w:szCs w:val="32"/>
          <w:lang w:eastAsia="ru-RU"/>
        </w:rPr>
        <w:t xml:space="preserve"> (</w:t>
      </w:r>
      <w:r w:rsidRPr="0028050A">
        <w:rPr>
          <w:rFonts w:ascii="Cambria" w:eastAsia="DFKai-SB" w:hAnsi="Cambria" w:cs="Cambria"/>
          <w:bCs/>
          <w:i/>
          <w:sz w:val="32"/>
          <w:szCs w:val="32"/>
          <w:lang w:eastAsia="ru-RU"/>
        </w:rPr>
        <w:t>ФЭМП</w:t>
      </w:r>
      <w:r w:rsidRPr="0028050A">
        <w:rPr>
          <w:rFonts w:ascii="DFKai-SB" w:eastAsia="DFKai-SB" w:hAnsi="DFKai-SB" w:cs="Times New Roman"/>
          <w:bCs/>
          <w:i/>
          <w:sz w:val="32"/>
          <w:szCs w:val="32"/>
          <w:lang w:eastAsia="ru-RU"/>
        </w:rPr>
        <w:t xml:space="preserve">) </w:t>
      </w:r>
      <w:r w:rsidRPr="0028050A">
        <w:rPr>
          <w:rFonts w:ascii="Cambria" w:eastAsia="DFKai-SB" w:hAnsi="Cambria" w:cs="Cambria"/>
          <w:bCs/>
          <w:i/>
          <w:sz w:val="32"/>
          <w:szCs w:val="32"/>
          <w:lang w:eastAsia="ru-RU"/>
        </w:rPr>
        <w:t>на</w:t>
      </w:r>
      <w:r w:rsidRPr="0028050A">
        <w:rPr>
          <w:rFonts w:ascii="DFKai-SB" w:eastAsia="DFKai-SB" w:hAnsi="DFKai-SB" w:cs="Times New Roman"/>
          <w:bCs/>
          <w:i/>
          <w:sz w:val="32"/>
          <w:szCs w:val="32"/>
          <w:lang w:eastAsia="ru-RU"/>
        </w:rPr>
        <w:t xml:space="preserve"> </w:t>
      </w:r>
      <w:r w:rsidRPr="0028050A">
        <w:rPr>
          <w:rFonts w:ascii="Cambria" w:eastAsia="DFKai-SB" w:hAnsi="Cambria" w:cs="Cambria"/>
          <w:bCs/>
          <w:i/>
          <w:sz w:val="32"/>
          <w:szCs w:val="32"/>
          <w:lang w:eastAsia="ru-RU"/>
        </w:rPr>
        <w:t>тему</w:t>
      </w:r>
      <w:r w:rsidRPr="0028050A">
        <w:rPr>
          <w:rFonts w:ascii="DFKai-SB" w:eastAsia="DFKai-SB" w:hAnsi="DFKai-SB" w:cs="Times New Roman"/>
          <w:bCs/>
          <w:i/>
          <w:sz w:val="32"/>
          <w:szCs w:val="32"/>
          <w:lang w:eastAsia="ru-RU"/>
        </w:rPr>
        <w:t xml:space="preserve">: </w:t>
      </w:r>
      <w:r w:rsidRPr="0028050A">
        <w:rPr>
          <w:rFonts w:ascii="DFKai-SB" w:eastAsia="DFKai-SB" w:hAnsi="DFKai-SB" w:cs="DFKai-SB" w:hint="eastAsia"/>
          <w:bCs/>
          <w:i/>
          <w:sz w:val="32"/>
          <w:szCs w:val="32"/>
          <w:lang w:eastAsia="ru-RU"/>
        </w:rPr>
        <w:t>«</w:t>
      </w:r>
      <w:r w:rsidRPr="0028050A">
        <w:rPr>
          <w:rFonts w:ascii="Cambria" w:eastAsia="DFKai-SB" w:hAnsi="Cambria" w:cs="Cambria"/>
          <w:bCs/>
          <w:i/>
          <w:sz w:val="32"/>
          <w:szCs w:val="32"/>
          <w:lang w:eastAsia="ru-RU"/>
        </w:rPr>
        <w:t>Спасём</w:t>
      </w:r>
      <w:r w:rsidRPr="0028050A">
        <w:rPr>
          <w:rFonts w:ascii="DFKai-SB" w:eastAsia="DFKai-SB" w:hAnsi="DFKai-SB" w:cs="Times New Roman"/>
          <w:bCs/>
          <w:i/>
          <w:sz w:val="32"/>
          <w:szCs w:val="32"/>
          <w:lang w:eastAsia="ru-RU"/>
        </w:rPr>
        <w:t xml:space="preserve"> </w:t>
      </w:r>
      <w:r w:rsidRPr="0028050A">
        <w:rPr>
          <w:rFonts w:ascii="Cambria" w:eastAsia="DFKai-SB" w:hAnsi="Cambria" w:cs="Cambria"/>
          <w:bCs/>
          <w:i/>
          <w:sz w:val="32"/>
          <w:szCs w:val="32"/>
          <w:lang w:eastAsia="ru-RU"/>
        </w:rPr>
        <w:t>Буратино</w:t>
      </w:r>
      <w:r w:rsidRPr="0028050A">
        <w:rPr>
          <w:rFonts w:ascii="DFKai-SB" w:eastAsia="DFKai-SB" w:hAnsi="DFKai-SB" w:cs="DFKai-SB" w:hint="eastAsia"/>
          <w:bCs/>
          <w:i/>
          <w:sz w:val="32"/>
          <w:szCs w:val="32"/>
          <w:lang w:eastAsia="ru-RU"/>
        </w:rPr>
        <w:t>»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условия для развития логического мышления, сообразительности, внимания и продемонстрировать навыки комплексного применения математических представлений, знаний и способов действий, а также умение практически их использовать посредством выполнения испытаний для спасения сказочного героя.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Программные задачи: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упражнять в составлении и решении арифметических задач;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упражнять в классификации предметов по двум признакам;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упражнять в определении временных интервалов;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упражнять в ориентировке на листе бумаги;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учить понимать учебную задачу и выполнять ее самостоятельно;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навык самоконтроля и самооценки.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Демонстрационный:</w:t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проектор с экраном, презентация, карточки в виде монет с заданиями.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Раздаточный:</w:t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карандаши, листы бумаги для записи решения задач.</w:t>
      </w:r>
    </w:p>
    <w:p w:rsidR="0028050A" w:rsidRPr="0028050A" w:rsidRDefault="0028050A" w:rsidP="002805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8050A" w:rsidRPr="0028050A" w:rsidRDefault="0028050A" w:rsidP="00082B6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  <w:r w:rsidRPr="0028050A">
        <w:rPr>
          <w:rFonts w:ascii="Trebuchet MS" w:eastAsia="Times New Roman" w:hAnsi="Trebuchet MS" w:cs="Times New Roman"/>
          <w:bCs/>
          <w:sz w:val="32"/>
          <w:szCs w:val="32"/>
          <w:lang w:eastAsia="ru-RU"/>
        </w:rPr>
        <w:t>Ход занятия:</w:t>
      </w:r>
    </w:p>
    <w:p w:rsidR="0028050A" w:rsidRPr="0028050A" w:rsidRDefault="0028050A" w:rsidP="0028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когда я шла к вам в детский сад, мне повстречался почтальон и передал телеграмму, давайте прочтем ее.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2.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попробуем спасти Буратино, но для этого нам нужно решить несколько задач. А вот и задания. Вы готовы?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задание «Подумай и ответь»</w:t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(Задание </w:t>
      </w:r>
      <w:proofErr w:type="gramStart"/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устное)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</w:t>
      </w:r>
      <w:proofErr w:type="gramEnd"/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Какое число нужно прибавить к 8, чтобы получилось 10?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Какое число меньше 5 на 1?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Назовите соседей числа 8; 4; 6.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Какое число идет за числом 5; 1; 7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Какое число стоит перед 8; 6; 4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Сколько месяцев в году?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Какое сейчас время года?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Сколько весенних месяцев? Назовите </w:t>
      </w:r>
      <w:proofErr w:type="gramStart"/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</w:t>
      </w:r>
      <w:proofErr w:type="gramEnd"/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Сколько дней недели?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Какой день недели сегодня?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Какой был вчера?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Сколько выходных дней? Назовите </w:t>
      </w:r>
      <w:proofErr w:type="gramStart"/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</w:t>
      </w:r>
      <w:proofErr w:type="gramEnd"/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Какой день недели будет завтра?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Молодцы! Справились с первым заданием.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получают монету за выполненное задание.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2 задание «Математический </w:t>
      </w:r>
      <w:proofErr w:type="gramStart"/>
      <w:r w:rsidRPr="002805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диктант»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Пальчиковая</w:t>
      </w:r>
      <w:proofErr w:type="gramEnd"/>
      <w:r w:rsidRPr="0028050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гимнастика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гости к пальчику большому, прибежали прямо к дому:</w:t>
      </w:r>
    </w:p>
    <w:p w:rsidR="0028050A" w:rsidRPr="00082B67" w:rsidRDefault="0028050A" w:rsidP="00082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Указательный и средний, безымянный и последний.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мизинчик - малышок, постучался на порог.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Вместе пальчики – друзья. Друг без друга им </w:t>
      </w:r>
      <w:proofErr w:type="gramStart"/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нельзя!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</w:t>
      </w:r>
      <w:proofErr w:type="gramEnd"/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точки: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клетки вверх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клетки направо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клетка вверх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клетка направо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клетки вниз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клетки направо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клетка вверх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 клетка направо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 клеток вниз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клетки налево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клетка вверх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клетка направо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клетка вверх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клетки налево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клетки вниз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клетки налево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клетка вверх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клетка направо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клетки вверх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клетки налево.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у вас получилось?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3.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проверим. Собачка.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получают монету за выполненное задание.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Физкультминутка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Буратино </w:t>
      </w:r>
      <w:proofErr w:type="gramStart"/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потянулся,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</w:t>
      </w:r>
      <w:proofErr w:type="gramEnd"/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нагнулся,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- нагнулся,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вытянул, согнул,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 улице шагнул.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Руку правую поднять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легонько помахать.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внимание собрать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работу продолжать.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задание «Реши задачу»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перед тем, как решить задачу давайте с вами вспомним из каких частей состоит задача? </w:t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(Ответы детей: Условие, Вопрос, Решение, </w:t>
      </w:r>
      <w:proofErr w:type="gramStart"/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Ответ)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Составьте задачу, в которой будут такие числа: 6—1 =?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4.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составляют задачи.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5.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Например, «В магазине было 6 матрешек. Пришел покупатель и купил 1 матрешку. Сколько матрешек осталось в магазине?» </w:t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решают ее и «записывают» решение: 6—1=5</w:t>
      </w:r>
      <w:proofErr w:type="gramStart"/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выслушивает задачи детей, обращает внимание на то, чтобы они правильно ставили вопрос к задаче.</w:t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Предлагает еще один пример, по которому дети составляют задачи. Например, 7+1 =?</w:t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Слайд 6, 7.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показывает демонстрационный материал и задает тему: </w:t>
      </w:r>
      <w:r w:rsidRPr="0028050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«Составьте задачу про ребят: 3+3=6</w:t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Слайд 8.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 яблоки: 4-1=3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9.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 гусей: 7-2=5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10.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 котят: 7+3=10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11.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805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:Объясните</w:t>
      </w:r>
      <w:proofErr w:type="spellEnd"/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почему ставите + или- ?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задание «Что лишнее?»</w:t>
      </w:r>
      <w:bookmarkStart w:id="0" w:name="_GoBack"/>
      <w:bookmarkEnd w:id="0"/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12.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разобраться, какой лишний предмет продавец поставил на полку?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1 полке матрешки расписные – хохлома и гжель, на другой – игрушка Козлик – дымка и гжель.</w:t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8050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вот, ребята, мы выполнили все задания и собрали монеты Буратино. А теперь давайте напишем обратную телеграмму и расскажем Буратино, как мы его спасли.</w:t>
      </w:r>
    </w:p>
    <w:sectPr w:rsidR="0028050A" w:rsidRPr="00082B67" w:rsidSect="00082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0A"/>
    <w:rsid w:val="00082B67"/>
    <w:rsid w:val="0028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62063-84AC-4234-88E4-CA6F14D8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3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2</cp:revision>
  <dcterms:created xsi:type="dcterms:W3CDTF">2020-08-05T19:35:00Z</dcterms:created>
  <dcterms:modified xsi:type="dcterms:W3CDTF">2020-08-05T20:39:00Z</dcterms:modified>
</cp:coreProperties>
</file>